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3A6A7" w14:textId="77777777" w:rsidR="00E430A5" w:rsidRDefault="006603D4">
      <w:pPr>
        <w:spacing w:after="0" w:line="259" w:lineRule="auto"/>
        <w:ind w:left="0" w:firstLine="0"/>
      </w:pPr>
      <w:r>
        <w:rPr>
          <w:sz w:val="36"/>
        </w:rPr>
        <w:t xml:space="preserve">Franco Cresta </w:t>
      </w:r>
    </w:p>
    <w:p w14:paraId="6F4D0C30" w14:textId="77777777" w:rsidR="00E430A5" w:rsidRDefault="006603D4">
      <w:pPr>
        <w:spacing w:after="1" w:line="265" w:lineRule="auto"/>
        <w:ind w:left="-5" w:hanging="10"/>
      </w:pPr>
      <w:r>
        <w:rPr>
          <w:b/>
          <w:sz w:val="18"/>
        </w:rPr>
        <w:t xml:space="preserve">128 Cameron Square Dr., Evans City, PA  16033 </w:t>
      </w:r>
    </w:p>
    <w:p w14:paraId="79D97E20" w14:textId="77777777" w:rsidR="00E430A5" w:rsidRDefault="006603D4">
      <w:pPr>
        <w:spacing w:after="920" w:line="265" w:lineRule="auto"/>
        <w:ind w:left="-5" w:hanging="10"/>
      </w:pPr>
      <w:r>
        <w:rPr>
          <w:b/>
          <w:sz w:val="18"/>
        </w:rPr>
        <w:t xml:space="preserve">Phone: 724-900-8745   E-Mail: fcresta211@gmail.com </w:t>
      </w:r>
    </w:p>
    <w:p w14:paraId="27C89906" w14:textId="77777777" w:rsidR="00E430A5" w:rsidRDefault="006603D4">
      <w:pPr>
        <w:spacing w:after="160" w:line="250" w:lineRule="auto"/>
        <w:ind w:left="10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809FBB" wp14:editId="3A7C8361">
                <wp:simplePos x="0" y="0"/>
                <wp:positionH relativeFrom="column">
                  <wp:posOffset>-1269</wp:posOffset>
                </wp:positionH>
                <wp:positionV relativeFrom="paragraph">
                  <wp:posOffset>-423675</wp:posOffset>
                </wp:positionV>
                <wp:extent cx="109728" cy="7807452"/>
                <wp:effectExtent l="0" t="0" r="0" b="0"/>
                <wp:wrapSquare wrapText="bothSides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" cy="7807452"/>
                          <a:chOff x="0" y="0"/>
                          <a:chExt cx="109728" cy="7807452"/>
                        </a:xfrm>
                      </wpg:grpSpPr>
                      <wps:wsp>
                        <wps:cNvPr id="1720" name="Shape 1720"/>
                        <wps:cNvSpPr/>
                        <wps:spPr>
                          <a:xfrm>
                            <a:off x="0" y="0"/>
                            <a:ext cx="109728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320040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109728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93548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0" y="365760"/>
                            <a:ext cx="109728" cy="744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7441693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7441693"/>
                                </a:lnTo>
                                <a:lnTo>
                                  <a:pt x="0" y="7441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0" y="365760"/>
                            <a:ext cx="109728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9507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6" style="width:8.64pt;height:614.76pt;position:absolute;mso-position-horizontal-relative:text;mso-position-horizontal:absolute;margin-left:-0.0999908pt;mso-position-vertical-relative:text;margin-top:-33.3603pt;" coordsize="1097,78074">
                <v:shape id="Shape 1724" style="position:absolute;width:1097;height:3200;left:0;top:0;" coordsize="109728,320040" path="m0,0l109728,0l109728,320040l0,320040l0,0">
                  <v:stroke weight="0pt" endcap="round" joinstyle="round" on="false" color="#000000" opacity="0"/>
                  <v:fill on="true" color="#70ad47"/>
                </v:shape>
                <v:shape id="Shape 1725" style="position:absolute;width:1097;height:1935;left:0;top:0;" coordsize="109728,193548" path="m0,0l109728,0l109728,193548l0,193548l0,0">
                  <v:stroke weight="0pt" endcap="round" joinstyle="round" on="false" color="#000000" opacity="0"/>
                  <v:fill on="true" color="#70ad47"/>
                </v:shape>
                <v:shape id="Shape 1726" style="position:absolute;width:1097;height:74416;left:0;top:3657;" coordsize="109728,7441693" path="m0,0l109728,0l109728,7441693l0,7441693l0,0">
                  <v:stroke weight="0pt" endcap="round" joinstyle="round" on="false" color="#000000" opacity="0"/>
                  <v:fill on="true" color="#4471c4"/>
                </v:shape>
                <v:shape id="Shape 1727" style="position:absolute;width:1097;height:1950;left:0;top:3657;" coordsize="109728,195072" path="m0,0l109728,0l109728,195072l0,195072l0,0">
                  <v:stroke weight="0pt" endcap="round" joinstyle="round" on="false" color="#000000" opacity="0"/>
                  <v:fill on="true" color="#4471c4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Profile </w:t>
      </w:r>
    </w:p>
    <w:p w14:paraId="55A33759" w14:textId="77777777" w:rsidR="00E430A5" w:rsidRDefault="006603D4">
      <w:pPr>
        <w:spacing w:after="686" w:line="250" w:lineRule="auto"/>
        <w:ind w:left="10" w:hanging="10"/>
      </w:pPr>
      <w:r>
        <w:rPr>
          <w:sz w:val="24"/>
        </w:rPr>
        <w:t xml:space="preserve">Senior account executive with 15 years of experience in the areas of business development, account management and customer relations. A highly effective communicator and business partner, understanding client needs and delivering results. Strong track record of exceeding personal sales goals and targets.  Very proficient in Microsoft Office, </w:t>
      </w:r>
      <w:proofErr w:type="spellStart"/>
      <w:r>
        <w:rPr>
          <w:sz w:val="24"/>
        </w:rPr>
        <w:t>SalesForce</w:t>
      </w:r>
      <w:proofErr w:type="spellEnd"/>
      <w:r>
        <w:rPr>
          <w:sz w:val="24"/>
        </w:rPr>
        <w:t xml:space="preserve"> along with other CRM products. </w:t>
      </w:r>
    </w:p>
    <w:p w14:paraId="718F25B3" w14:textId="77777777" w:rsidR="00E430A5" w:rsidRDefault="006603D4" w:rsidP="008F679F">
      <w:pPr>
        <w:spacing w:after="220" w:line="250" w:lineRule="auto"/>
        <w:ind w:left="0" w:firstLine="0"/>
      </w:pPr>
      <w:r>
        <w:rPr>
          <w:sz w:val="24"/>
        </w:rPr>
        <w:t xml:space="preserve">Professional Experience </w:t>
      </w:r>
    </w:p>
    <w:p w14:paraId="1BA63219" w14:textId="77777777" w:rsidR="00E430A5" w:rsidRDefault="006603D4">
      <w:pPr>
        <w:tabs>
          <w:tab w:val="center" w:pos="1832"/>
          <w:tab w:val="center" w:pos="6164"/>
        </w:tabs>
        <w:spacing w:after="239" w:line="259" w:lineRule="auto"/>
        <w:ind w:left="0" w:firstLine="0"/>
      </w:pPr>
      <w:r>
        <w:rPr>
          <w:sz w:val="22"/>
        </w:rPr>
        <w:tab/>
      </w:r>
      <w:r>
        <w:rPr>
          <w:b/>
        </w:rPr>
        <w:t>J</w:t>
      </w:r>
      <w:r>
        <w:t>ohnson Controls, Inc./SimplexGrinnell</w:t>
      </w:r>
      <w:r>
        <w:rPr>
          <w:b/>
        </w:rPr>
        <w:t xml:space="preserve">    </w:t>
      </w:r>
      <w:r>
        <w:rPr>
          <w:b/>
        </w:rPr>
        <w:tab/>
      </w:r>
      <w:r>
        <w:t xml:space="preserve"> 2017-2020 </w:t>
      </w:r>
    </w:p>
    <w:p w14:paraId="51DCBC7A" w14:textId="77777777" w:rsidR="00E430A5" w:rsidRDefault="006603D4">
      <w:pPr>
        <w:spacing w:after="219" w:line="259" w:lineRule="auto"/>
        <w:ind w:left="10" w:hanging="10"/>
      </w:pPr>
      <w:r>
        <w:rPr>
          <w:b/>
        </w:rPr>
        <w:t xml:space="preserve">Business Development Executive –  </w:t>
      </w:r>
    </w:p>
    <w:p w14:paraId="1C377488" w14:textId="77777777" w:rsidR="00E430A5" w:rsidRDefault="006603D4">
      <w:pPr>
        <w:ind w:left="0" w:right="14" w:firstLine="0"/>
      </w:pPr>
      <w:r>
        <w:t xml:space="preserve">Preventative Maintenance Agreements – </w:t>
      </w:r>
    </w:p>
    <w:p w14:paraId="167E4194" w14:textId="77777777" w:rsidR="00E430A5" w:rsidRDefault="006603D4">
      <w:pPr>
        <w:numPr>
          <w:ilvl w:val="0"/>
          <w:numId w:val="1"/>
        </w:numPr>
        <w:ind w:right="14" w:hanging="360"/>
      </w:pPr>
      <w:r>
        <w:t>Responsible for selling of fire, sprinkler and suppression maintenance agreements to customers ranging from local businesses to regional and national companies, spanning a variety of industries.</w:t>
      </w:r>
    </w:p>
    <w:p w14:paraId="04A678C7" w14:textId="77777777" w:rsidR="00E430A5" w:rsidRDefault="006603D4">
      <w:pPr>
        <w:numPr>
          <w:ilvl w:val="0"/>
          <w:numId w:val="1"/>
        </w:numPr>
        <w:ind w:right="14" w:hanging="360"/>
      </w:pPr>
      <w:r>
        <w:t>Develop new business opportunities through cold calling, phone prospecting and referrals.</w:t>
      </w:r>
    </w:p>
    <w:p w14:paraId="01740BA4" w14:textId="77777777" w:rsidR="00E430A5" w:rsidRDefault="006603D4">
      <w:pPr>
        <w:numPr>
          <w:ilvl w:val="0"/>
          <w:numId w:val="1"/>
        </w:numPr>
        <w:ind w:right="14" w:hanging="360"/>
      </w:pPr>
      <w:r>
        <w:t>Build and maintain strong relationships with existing customers in order to secure repeat business and increase the portfolio and value of services provided.</w:t>
      </w:r>
    </w:p>
    <w:p w14:paraId="5BEF3F89" w14:textId="77777777" w:rsidR="00E430A5" w:rsidRDefault="006603D4">
      <w:pPr>
        <w:numPr>
          <w:ilvl w:val="0"/>
          <w:numId w:val="1"/>
        </w:numPr>
        <w:ind w:right="14" w:hanging="360"/>
      </w:pPr>
      <w:r>
        <w:t>Core member of the team that successfully secured three major contracts with large hospital providers in the Pittsburgh and surrounding markets, worth over $5million in which I am personally responsible in yearly reoccurring revenue of over $150,000.</w:t>
      </w:r>
    </w:p>
    <w:p w14:paraId="04654404" w14:textId="77777777" w:rsidR="00E430A5" w:rsidRDefault="006603D4">
      <w:pPr>
        <w:numPr>
          <w:ilvl w:val="0"/>
          <w:numId w:val="1"/>
        </w:numPr>
        <w:ind w:right="14" w:hanging="360"/>
      </w:pPr>
      <w:r>
        <w:t>Sales forecasting and sales performed are communicated with Salesforce.</w:t>
      </w:r>
    </w:p>
    <w:p w14:paraId="3BEEF2D8" w14:textId="77777777" w:rsidR="00E430A5" w:rsidRDefault="006603D4">
      <w:pPr>
        <w:numPr>
          <w:ilvl w:val="0"/>
          <w:numId w:val="1"/>
        </w:numPr>
        <w:spacing w:after="702"/>
        <w:ind w:right="14" w:hanging="360"/>
      </w:pPr>
      <w:r>
        <w:t>Finished 2018 in the top 10% nationally in terms of percentage over quota, which was 213%.</w:t>
      </w:r>
    </w:p>
    <w:p w14:paraId="58E71472" w14:textId="77777777" w:rsidR="00E430A5" w:rsidRDefault="006603D4">
      <w:pPr>
        <w:tabs>
          <w:tab w:val="center" w:pos="1154"/>
          <w:tab w:val="center" w:pos="6461"/>
        </w:tabs>
        <w:spacing w:after="82" w:line="259" w:lineRule="auto"/>
        <w:ind w:left="0" w:firstLine="0"/>
      </w:pPr>
      <w:r>
        <w:rPr>
          <w:sz w:val="22"/>
        </w:rPr>
        <w:tab/>
      </w:r>
      <w:proofErr w:type="spellStart"/>
      <w:r>
        <w:t>Gillmann</w:t>
      </w:r>
      <w:proofErr w:type="spellEnd"/>
      <w:r>
        <w:t xml:space="preserve"> Services, Inc. </w:t>
      </w:r>
      <w:r>
        <w:tab/>
        <w:t xml:space="preserve">2014-2017 </w:t>
      </w:r>
    </w:p>
    <w:p w14:paraId="34083A4C" w14:textId="77777777" w:rsidR="00E430A5" w:rsidRDefault="006603D4">
      <w:pPr>
        <w:ind w:left="0" w:right="14" w:firstLine="0"/>
      </w:pPr>
      <w:r>
        <w:rPr>
          <w:b/>
        </w:rPr>
        <w:t>Account Manager</w:t>
      </w:r>
      <w:r>
        <w:t xml:space="preserve"> –Skilled Trades Staffing Industry – </w:t>
      </w:r>
    </w:p>
    <w:p w14:paraId="3AB14A21" w14:textId="2EF185A4" w:rsidR="00E430A5" w:rsidRDefault="006603D4">
      <w:pPr>
        <w:numPr>
          <w:ilvl w:val="0"/>
          <w:numId w:val="1"/>
        </w:numPr>
        <w:ind w:right="14" w:hanging="360"/>
      </w:pPr>
      <w:r>
        <w:t>Main responsibility was to convert new business into revenue-generating relationships; successfully obtained over 140 partnerships of new business in 3 years, resulting in approximately $4.7 million in revenue.</w:t>
      </w:r>
    </w:p>
    <w:p w14:paraId="3E75A9A2" w14:textId="77777777" w:rsidR="00E430A5" w:rsidRDefault="006603D4">
      <w:pPr>
        <w:numPr>
          <w:ilvl w:val="0"/>
          <w:numId w:val="1"/>
        </w:numPr>
        <w:ind w:right="14" w:hanging="360"/>
      </w:pPr>
      <w:r>
        <w:t>Key member of a small team that successfully established a regional office in the Pittsburgh area in which my role was to obtain customers in the construction industry to help staff temporarily and full time.</w:t>
      </w:r>
    </w:p>
    <w:p w14:paraId="42F976EE" w14:textId="77777777" w:rsidR="00E430A5" w:rsidRDefault="006603D4">
      <w:pPr>
        <w:numPr>
          <w:ilvl w:val="0"/>
          <w:numId w:val="1"/>
        </w:numPr>
        <w:ind w:right="14" w:hanging="36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C8EDCA" wp14:editId="18573826">
                <wp:simplePos x="0" y="0"/>
                <wp:positionH relativeFrom="column">
                  <wp:posOffset>-1269</wp:posOffset>
                </wp:positionH>
                <wp:positionV relativeFrom="paragraph">
                  <wp:posOffset>-33048</wp:posOffset>
                </wp:positionV>
                <wp:extent cx="109728" cy="6961633"/>
                <wp:effectExtent l="0" t="0" r="0" b="0"/>
                <wp:wrapSquare wrapText="bothSides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" cy="6961633"/>
                          <a:chOff x="0" y="0"/>
                          <a:chExt cx="109728" cy="6961633"/>
                        </a:xfrm>
                      </wpg:grpSpPr>
                      <wps:wsp>
                        <wps:cNvPr id="1728" name="Shape 1728"/>
                        <wps:cNvSpPr/>
                        <wps:spPr>
                          <a:xfrm>
                            <a:off x="0" y="0"/>
                            <a:ext cx="109728" cy="696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6961633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6961633"/>
                                </a:lnTo>
                                <a:lnTo>
                                  <a:pt x="0" y="69616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8" style="width:8.64pt;height:548.16pt;position:absolute;mso-position-horizontal-relative:text;mso-position-horizontal:absolute;margin-left:-0.0999908pt;mso-position-vertical-relative:text;margin-top:-2.60225pt;" coordsize="1097,69616">
                <v:shape id="Shape 1729" style="position:absolute;width:1097;height:69616;left:0;top:0;" coordsize="109728,6961633" path="m0,0l109728,0l109728,6961633l0,6961633l0,0">
                  <v:stroke weight="0pt" endcap="flat" joinstyle="miter" miterlimit="10" on="false" color="#000000" opacity="0"/>
                  <v:fill on="true" color="#4471c4"/>
                </v:shape>
                <w10:wrap type="square"/>
              </v:group>
            </w:pict>
          </mc:Fallback>
        </mc:AlternateContent>
      </w:r>
      <w:r>
        <w:t xml:space="preserve">Other responsibilities included recruiting of skilled traded employees, screening the employees </w:t>
      </w:r>
      <w:proofErr w:type="gramStart"/>
      <w:r>
        <w:t>in regards to</w:t>
      </w:r>
      <w:proofErr w:type="gramEnd"/>
      <w:r>
        <w:t xml:space="preserve"> work history, drug testing and supply safety training to the possible employees that we were placing when necessary.</w:t>
      </w:r>
    </w:p>
    <w:p w14:paraId="77546272" w14:textId="77777777" w:rsidR="00E430A5" w:rsidRDefault="006603D4">
      <w:pPr>
        <w:numPr>
          <w:ilvl w:val="0"/>
          <w:numId w:val="1"/>
        </w:numPr>
        <w:ind w:right="14" w:hanging="360"/>
      </w:pPr>
      <w:r>
        <w:t xml:space="preserve">Awarded President’s Club status in consecutive years, by achieving 120% of annual goal for fiscal year 2015 and a 15% increase year-over-year, in 2016.  Sales cycle could range from a one call close to a </w:t>
      </w:r>
      <w:proofErr w:type="gramStart"/>
      <w:r>
        <w:t>six month</w:t>
      </w:r>
      <w:proofErr w:type="gramEnd"/>
      <w:r>
        <w:t xml:space="preserve"> process.</w:t>
      </w:r>
    </w:p>
    <w:p w14:paraId="7B51B562" w14:textId="77777777" w:rsidR="00E430A5" w:rsidRDefault="006603D4">
      <w:pPr>
        <w:tabs>
          <w:tab w:val="center" w:pos="1149"/>
          <w:tab w:val="center" w:pos="6461"/>
        </w:tabs>
        <w:spacing w:after="82" w:line="259" w:lineRule="auto"/>
        <w:ind w:left="0" w:firstLine="0"/>
      </w:pPr>
      <w:r>
        <w:rPr>
          <w:sz w:val="22"/>
        </w:rPr>
        <w:tab/>
      </w:r>
      <w:r>
        <w:t xml:space="preserve">First Data Corporation </w:t>
      </w:r>
      <w:r>
        <w:tab/>
        <w:t xml:space="preserve">2009-2013 </w:t>
      </w:r>
    </w:p>
    <w:p w14:paraId="08A8681E" w14:textId="77777777" w:rsidR="00E430A5" w:rsidRDefault="006603D4">
      <w:pPr>
        <w:ind w:left="0" w:right="14" w:firstLine="0"/>
      </w:pPr>
      <w:r>
        <w:rPr>
          <w:b/>
        </w:rPr>
        <w:t>Account Executive</w:t>
      </w:r>
      <w:r>
        <w:t xml:space="preserve"> –Merchant Services Industry – </w:t>
      </w:r>
    </w:p>
    <w:p w14:paraId="3FAEEF96" w14:textId="77777777" w:rsidR="00E430A5" w:rsidRDefault="006603D4">
      <w:pPr>
        <w:numPr>
          <w:ilvl w:val="0"/>
          <w:numId w:val="1"/>
        </w:numPr>
        <w:ind w:right="14" w:hanging="360"/>
      </w:pPr>
      <w:r>
        <w:t>Main responsibilities included new business sales in the merchant services and point of sale hardware equipment.</w:t>
      </w:r>
    </w:p>
    <w:p w14:paraId="352A192C" w14:textId="77777777" w:rsidR="00E430A5" w:rsidRDefault="006603D4">
      <w:pPr>
        <w:numPr>
          <w:ilvl w:val="0"/>
          <w:numId w:val="1"/>
        </w:numPr>
        <w:ind w:right="14" w:hanging="360"/>
      </w:pPr>
      <w:r>
        <w:t>Additional responsibility was to establish a bank partnership to network and work collaboratively.</w:t>
      </w:r>
    </w:p>
    <w:p w14:paraId="2B1471FF" w14:textId="77777777" w:rsidR="00E430A5" w:rsidRDefault="006603D4">
      <w:pPr>
        <w:numPr>
          <w:ilvl w:val="0"/>
          <w:numId w:val="1"/>
        </w:numPr>
        <w:spacing w:after="718"/>
        <w:ind w:right="14" w:hanging="360"/>
      </w:pPr>
      <w:r>
        <w:t>Consistently exceeded annual sales targets and twice qualified for the yearly sales account executive trips with a minimum qualification of 120% of quota and top 15% of sales representatives.</w:t>
      </w:r>
    </w:p>
    <w:p w14:paraId="4A660247" w14:textId="77777777" w:rsidR="00E430A5" w:rsidRDefault="006603D4">
      <w:pPr>
        <w:tabs>
          <w:tab w:val="center" w:pos="1608"/>
          <w:tab w:val="center" w:pos="6461"/>
        </w:tabs>
        <w:spacing w:after="82" w:line="259" w:lineRule="auto"/>
        <w:ind w:left="0" w:firstLine="0"/>
      </w:pPr>
      <w:r>
        <w:rPr>
          <w:sz w:val="22"/>
        </w:rPr>
        <w:tab/>
      </w:r>
      <w:r>
        <w:t xml:space="preserve">Konica Minolta Business Solutions </w:t>
      </w:r>
      <w:r>
        <w:tab/>
        <w:t xml:space="preserve">2006-2009 </w:t>
      </w:r>
    </w:p>
    <w:p w14:paraId="467231F0" w14:textId="77777777" w:rsidR="00E430A5" w:rsidRDefault="006603D4">
      <w:pPr>
        <w:spacing w:after="267" w:line="259" w:lineRule="auto"/>
        <w:ind w:left="10" w:hanging="10"/>
      </w:pPr>
      <w:r>
        <w:rPr>
          <w:b/>
        </w:rPr>
        <w:t xml:space="preserve">Outside Sales Representative </w:t>
      </w:r>
      <w:r>
        <w:t xml:space="preserve">– Copier Industry </w:t>
      </w:r>
    </w:p>
    <w:p w14:paraId="25F29D5B" w14:textId="77777777" w:rsidR="00E430A5" w:rsidRDefault="006603D4">
      <w:pPr>
        <w:numPr>
          <w:ilvl w:val="0"/>
          <w:numId w:val="1"/>
        </w:numPr>
        <w:ind w:right="14" w:hanging="360"/>
      </w:pPr>
      <w:r>
        <w:t>Main responsibilities included obtaining new business through cold calling and phone prospecting which was over 70% of yearly sales.</w:t>
      </w:r>
    </w:p>
    <w:p w14:paraId="678B6560" w14:textId="77777777" w:rsidR="00E430A5" w:rsidRDefault="006603D4">
      <w:pPr>
        <w:numPr>
          <w:ilvl w:val="0"/>
          <w:numId w:val="1"/>
        </w:numPr>
        <w:ind w:right="14" w:hanging="360"/>
      </w:pPr>
      <w:r>
        <w:t>Additional responsibilities included the upselling of current customers along with renewing multi-year contracts accounted for 30% of business.</w:t>
      </w:r>
    </w:p>
    <w:p w14:paraId="69BD125A" w14:textId="77777777" w:rsidR="00E430A5" w:rsidRDefault="006603D4">
      <w:pPr>
        <w:numPr>
          <w:ilvl w:val="0"/>
          <w:numId w:val="1"/>
        </w:numPr>
        <w:ind w:right="14" w:hanging="360"/>
      </w:pPr>
      <w:r>
        <w:t>Consistently achieved sales quota targets and qualified for President’s Club in 2008 due to being one of 50 Reps Nationwide to have hit our yearly quota.</w:t>
      </w:r>
    </w:p>
    <w:p w14:paraId="1575F7EA" w14:textId="77777777" w:rsidR="00E430A5" w:rsidRDefault="006603D4">
      <w:pPr>
        <w:spacing w:after="160" w:line="250" w:lineRule="auto"/>
        <w:ind w:left="10" w:hanging="10"/>
      </w:pPr>
      <w:r>
        <w:rPr>
          <w:sz w:val="24"/>
        </w:rPr>
        <w:t xml:space="preserve">Education </w:t>
      </w:r>
    </w:p>
    <w:p w14:paraId="69B49117" w14:textId="77777777" w:rsidR="00E430A5" w:rsidRDefault="006603D4">
      <w:pPr>
        <w:tabs>
          <w:tab w:val="center" w:pos="1606"/>
          <w:tab w:val="center" w:pos="6232"/>
        </w:tabs>
        <w:spacing w:after="82" w:line="259" w:lineRule="auto"/>
        <w:ind w:left="0" w:firstLine="0"/>
      </w:pPr>
      <w:r>
        <w:rPr>
          <w:sz w:val="22"/>
        </w:rPr>
        <w:tab/>
      </w:r>
      <w:r>
        <w:t xml:space="preserve">Mundus Institute of Management </w:t>
      </w:r>
      <w:r>
        <w:tab/>
        <w:t xml:space="preserve">2006 </w:t>
      </w:r>
    </w:p>
    <w:p w14:paraId="4F2F0B54" w14:textId="77777777" w:rsidR="00E430A5" w:rsidRDefault="006603D4">
      <w:pPr>
        <w:ind w:left="0" w:right="14" w:firstLine="0"/>
      </w:pPr>
      <w:r>
        <w:t xml:space="preserve">Management Certification – Mundus was a Management school in which my certifications covered: Office Management, Club Management, Business Management and Restaurant Management. </w:t>
      </w:r>
    </w:p>
    <w:p w14:paraId="5AD2658A" w14:textId="77777777" w:rsidR="00E430A5" w:rsidRDefault="006603D4">
      <w:pPr>
        <w:tabs>
          <w:tab w:val="center" w:pos="1305"/>
          <w:tab w:val="center" w:pos="6232"/>
        </w:tabs>
        <w:spacing w:after="82" w:line="259" w:lineRule="auto"/>
        <w:ind w:left="0" w:firstLine="0"/>
      </w:pPr>
      <w:r>
        <w:rPr>
          <w:sz w:val="22"/>
        </w:rPr>
        <w:tab/>
      </w:r>
      <w:r>
        <w:t xml:space="preserve">Sawyer School of Business </w:t>
      </w:r>
      <w:r>
        <w:tab/>
        <w:t xml:space="preserve">1997 </w:t>
      </w:r>
    </w:p>
    <w:p w14:paraId="548E38AC" w14:textId="77777777" w:rsidR="00E430A5" w:rsidRDefault="006603D4">
      <w:pPr>
        <w:spacing w:after="9"/>
        <w:ind w:left="0" w:right="14" w:firstLine="0"/>
      </w:pPr>
      <w:r>
        <w:t xml:space="preserve">Associates Degree in Business – Sawyer School was a Business School in which my Degree covered all aspects of business. </w:t>
      </w:r>
    </w:p>
    <w:p w14:paraId="5F3C75D0" w14:textId="599DE05B" w:rsidR="00E430A5" w:rsidRDefault="006603D4" w:rsidP="007D431B">
      <w:pPr>
        <w:spacing w:after="3338"/>
        <w:ind w:left="0" w:right="14" w:firstLine="0"/>
      </w:pPr>
      <w:r>
        <w:t>Business Law, Accounting, Management, etc.</w:t>
      </w:r>
      <w:r>
        <w:rPr>
          <w:b/>
        </w:rPr>
        <w:t xml:space="preserve"> </w:t>
      </w:r>
    </w:p>
    <w:sectPr w:rsidR="00E430A5">
      <w:pgSz w:w="12240" w:h="15840"/>
      <w:pgMar w:top="772" w:right="720" w:bottom="783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A1A52"/>
    <w:multiLevelType w:val="hybridMultilevel"/>
    <w:tmpl w:val="037C2C18"/>
    <w:lvl w:ilvl="0" w:tplc="0B7AB6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258FC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23710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E7E9A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F444E4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8B13C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618F4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48152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2A306A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A5"/>
    <w:rsid w:val="006603D4"/>
    <w:rsid w:val="007D431B"/>
    <w:rsid w:val="008F679F"/>
    <w:rsid w:val="00E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5CBC"/>
  <w15:docId w15:val="{BEA25EF0-88CA-4218-ADD2-7242E391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302" w:lineRule="auto"/>
      <w:ind w:left="641" w:hanging="37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Franco 2019 4</dc:title>
  <dc:subject/>
  <dc:creator>jcrestf</dc:creator>
  <cp:keywords/>
  <cp:lastModifiedBy>Franco Cresta</cp:lastModifiedBy>
  <cp:revision>5</cp:revision>
  <cp:lastPrinted>2021-01-08T16:27:00Z</cp:lastPrinted>
  <dcterms:created xsi:type="dcterms:W3CDTF">2020-10-06T11:45:00Z</dcterms:created>
  <dcterms:modified xsi:type="dcterms:W3CDTF">2021-01-08T16:28:00Z</dcterms:modified>
</cp:coreProperties>
</file>